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4C" w:rsidRDefault="00A059B2">
      <w:pPr>
        <w:spacing w:line="240" w:lineRule="auto"/>
        <w:ind w:left="644"/>
      </w:pPr>
      <w:r>
        <w:rPr>
          <w:sz w:val="24"/>
        </w:rPr>
        <w:t xml:space="preserve"> </w:t>
      </w:r>
    </w:p>
    <w:p w:rsidR="0083234C" w:rsidRDefault="00A059B2">
      <w:pPr>
        <w:spacing w:line="240" w:lineRule="auto"/>
        <w:jc w:val="center"/>
      </w:pPr>
      <w:r>
        <w:rPr>
          <w:sz w:val="40"/>
        </w:rPr>
        <w:t xml:space="preserve"> </w:t>
      </w:r>
    </w:p>
    <w:p w:rsidR="0083234C" w:rsidRDefault="00A059B2">
      <w:pPr>
        <w:spacing w:line="240" w:lineRule="auto"/>
        <w:ind w:left="10" w:right="-15" w:hanging="10"/>
        <w:jc w:val="center"/>
      </w:pPr>
      <w:r>
        <w:rPr>
          <w:b/>
          <w:sz w:val="40"/>
        </w:rPr>
        <w:t xml:space="preserve">2026 YILI DİJİTAL DÖNÜŞÜME UYUM VE HİZMET </w:t>
      </w:r>
    </w:p>
    <w:p w:rsidR="0083234C" w:rsidRDefault="00A059B2">
      <w:pPr>
        <w:spacing w:line="240" w:lineRule="auto"/>
        <w:ind w:left="10" w:right="-15" w:hanging="10"/>
        <w:jc w:val="center"/>
      </w:pPr>
      <w:r>
        <w:rPr>
          <w:b/>
          <w:sz w:val="40"/>
        </w:rPr>
        <w:t xml:space="preserve">KATILIM GİDERLERİ </w:t>
      </w:r>
    </w:p>
    <w:p w:rsidR="0083234C" w:rsidRDefault="00A059B2">
      <w:pPr>
        <w:spacing w:line="240" w:lineRule="auto"/>
        <w:jc w:val="center"/>
      </w:pPr>
      <w:r>
        <w:rPr>
          <w:b/>
          <w:sz w:val="40"/>
          <w:u w:val="single" w:color="000000"/>
        </w:rPr>
        <w:t>ÜCRET TARİFESİ</w:t>
      </w:r>
      <w:r>
        <w:rPr>
          <w:b/>
          <w:sz w:val="40"/>
        </w:rPr>
        <w:t xml:space="preserve"> </w:t>
      </w:r>
    </w:p>
    <w:p w:rsidR="0083234C" w:rsidRDefault="00A059B2">
      <w:pPr>
        <w:spacing w:line="240" w:lineRule="auto"/>
        <w:ind w:left="644"/>
      </w:pPr>
      <w:r>
        <w:rPr>
          <w:sz w:val="24"/>
        </w:rPr>
        <w:t xml:space="preserve"> </w:t>
      </w:r>
    </w:p>
    <w:p w:rsidR="0083234C" w:rsidRDefault="00A059B2">
      <w:pPr>
        <w:spacing w:line="240" w:lineRule="auto"/>
        <w:ind w:left="644"/>
      </w:pPr>
      <w:r>
        <w:rPr>
          <w:sz w:val="24"/>
        </w:rPr>
        <w:t xml:space="preserve"> </w:t>
      </w:r>
    </w:p>
    <w:p w:rsidR="0083234C" w:rsidRDefault="00A059B2">
      <w:pPr>
        <w:spacing w:line="244" w:lineRule="auto"/>
        <w:ind w:left="639" w:right="-15" w:hanging="10"/>
      </w:pPr>
      <w:r>
        <w:rPr>
          <w:sz w:val="24"/>
        </w:rPr>
        <w:t xml:space="preserve">SAYIN ÜYEMİZ, </w:t>
      </w:r>
    </w:p>
    <w:p w:rsidR="0083234C" w:rsidRDefault="00A059B2">
      <w:pPr>
        <w:spacing w:line="240" w:lineRule="auto"/>
        <w:ind w:left="644"/>
      </w:pPr>
      <w:r>
        <w:rPr>
          <w:sz w:val="24"/>
        </w:rPr>
        <w:t xml:space="preserve"> </w:t>
      </w:r>
    </w:p>
    <w:p w:rsidR="0083234C" w:rsidRDefault="00A059B2">
      <w:pPr>
        <w:spacing w:line="244" w:lineRule="auto"/>
        <w:ind w:left="639" w:right="198" w:hanging="10"/>
      </w:pPr>
      <w:r>
        <w:rPr>
          <w:sz w:val="24"/>
        </w:rPr>
        <w:t>13.11.2025 tarihinde yapılan danışma meclisi toplantı</w:t>
      </w:r>
      <w:bookmarkStart w:id="0" w:name="_GoBack"/>
      <w:bookmarkEnd w:id="0"/>
      <w:r>
        <w:rPr>
          <w:sz w:val="24"/>
        </w:rPr>
        <w:t xml:space="preserve">sında alınan ve oy birliği ile kabul edilen DİJİTAL DÖNÜŞÜME UYUM VE HİZMET GİDERLERİ için belirlenin tarife aşağıdaki gibidir: </w:t>
      </w:r>
    </w:p>
    <w:p w:rsidR="0083234C" w:rsidRDefault="00A059B2">
      <w:pPr>
        <w:spacing w:line="240" w:lineRule="auto"/>
        <w:ind w:left="644"/>
      </w:pPr>
      <w:r>
        <w:rPr>
          <w:sz w:val="24"/>
        </w:rPr>
        <w:t xml:space="preserve"> </w:t>
      </w:r>
    </w:p>
    <w:p w:rsidR="0083234C" w:rsidRDefault="00A059B2">
      <w:pPr>
        <w:spacing w:line="240" w:lineRule="auto"/>
        <w:ind w:left="644"/>
      </w:pPr>
      <w:r>
        <w:rPr>
          <w:sz w:val="24"/>
        </w:rPr>
        <w:t xml:space="preserve"> </w:t>
      </w:r>
    </w:p>
    <w:p w:rsidR="0083234C" w:rsidRDefault="00A059B2">
      <w:pPr>
        <w:spacing w:line="240" w:lineRule="auto"/>
        <w:jc w:val="right"/>
      </w:pPr>
      <w:r>
        <w:rPr>
          <w:noProof/>
        </w:rPr>
        <w:drawing>
          <wp:inline distT="0" distB="0" distL="0" distR="0">
            <wp:extent cx="6702425" cy="2085975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83234C" w:rsidRDefault="00A059B2">
      <w:pPr>
        <w:spacing w:line="240" w:lineRule="auto"/>
        <w:ind w:left="644"/>
      </w:pPr>
      <w:r>
        <w:rPr>
          <w:sz w:val="24"/>
        </w:rPr>
        <w:t xml:space="preserve"> </w:t>
      </w:r>
    </w:p>
    <w:p w:rsidR="0083234C" w:rsidRDefault="00A059B2">
      <w:pPr>
        <w:spacing w:line="240" w:lineRule="auto"/>
        <w:ind w:left="77"/>
      </w:pPr>
      <w:r>
        <w:rPr>
          <w:sz w:val="24"/>
        </w:rPr>
        <w:t xml:space="preserve"> </w:t>
      </w:r>
    </w:p>
    <w:p w:rsidR="0083234C" w:rsidRDefault="00A059B2">
      <w:pPr>
        <w:spacing w:after="276" w:line="240" w:lineRule="auto"/>
        <w:ind w:left="77"/>
      </w:pPr>
      <w:r>
        <w:rPr>
          <w:b/>
          <w:sz w:val="24"/>
          <w:u w:val="single" w:color="000000"/>
        </w:rPr>
        <w:t>AÇIKLAMALAR:</w:t>
      </w:r>
      <w:r>
        <w:rPr>
          <w:b/>
          <w:sz w:val="24"/>
        </w:rPr>
        <w:t xml:space="preserve"> </w:t>
      </w:r>
    </w:p>
    <w:p w:rsidR="0083234C" w:rsidRDefault="00A059B2">
      <w:pPr>
        <w:numPr>
          <w:ilvl w:val="0"/>
          <w:numId w:val="1"/>
        </w:numPr>
        <w:spacing w:after="1" w:line="236" w:lineRule="auto"/>
        <w:ind w:right="185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2026 yılında hizmet verilecek tüm mükellefler için hizmet sözleşmesi düzenlenmesi zorunludur.</w:t>
      </w:r>
      <w:r>
        <w:rPr>
          <w:rFonts w:ascii="Times New Roman" w:eastAsia="Times New Roman" w:hAnsi="Times New Roman" w:cs="Times New Roman"/>
          <w:sz w:val="24"/>
        </w:rPr>
        <w:t xml:space="preserve"> Düzenlenecek sözleşmeler, Damga Vergisi Kanunu hükümleri uyarınca </w:t>
      </w:r>
      <w:r>
        <w:rPr>
          <w:rFonts w:ascii="Times New Roman" w:eastAsia="Times New Roman" w:hAnsi="Times New Roman" w:cs="Times New Roman"/>
          <w:b/>
          <w:sz w:val="24"/>
        </w:rPr>
        <w:t>damga vergisine tabidir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3234C" w:rsidRDefault="00A059B2">
      <w:pPr>
        <w:numPr>
          <w:ilvl w:val="0"/>
          <w:numId w:val="1"/>
        </w:numPr>
        <w:spacing w:line="236" w:lineRule="auto"/>
        <w:ind w:right="185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Ticaret Sicili Tasdikname gideri</w:t>
      </w:r>
      <w:r>
        <w:rPr>
          <w:rFonts w:ascii="Times New Roman" w:eastAsia="Times New Roman" w:hAnsi="Times New Roman" w:cs="Times New Roman"/>
          <w:sz w:val="24"/>
        </w:rPr>
        <w:t xml:space="preserve"> doğması halinde, söz konusu giderler </w:t>
      </w:r>
      <w:r>
        <w:rPr>
          <w:rFonts w:ascii="Times New Roman" w:eastAsia="Times New Roman" w:hAnsi="Times New Roman" w:cs="Times New Roman"/>
          <w:sz w:val="24"/>
        </w:rPr>
        <w:t xml:space="preserve">hizmet bedeline </w:t>
      </w:r>
      <w:r>
        <w:rPr>
          <w:rFonts w:ascii="Times New Roman" w:eastAsia="Times New Roman" w:hAnsi="Times New Roman" w:cs="Times New Roman"/>
          <w:b/>
          <w:sz w:val="24"/>
        </w:rPr>
        <w:t>ilave olarak</w:t>
      </w:r>
      <w:r>
        <w:rPr>
          <w:rFonts w:ascii="Times New Roman" w:eastAsia="Times New Roman" w:hAnsi="Times New Roman" w:cs="Times New Roman"/>
          <w:sz w:val="24"/>
        </w:rPr>
        <w:t xml:space="preserve"> tahsil edilecektir. </w:t>
      </w:r>
    </w:p>
    <w:p w:rsidR="0083234C" w:rsidRDefault="00A059B2">
      <w:pPr>
        <w:numPr>
          <w:ilvl w:val="0"/>
          <w:numId w:val="1"/>
        </w:numPr>
        <w:spacing w:line="236" w:lineRule="auto"/>
        <w:ind w:right="18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Yayınlanan bu tarife </w:t>
      </w:r>
      <w:r>
        <w:rPr>
          <w:rFonts w:ascii="Times New Roman" w:eastAsia="Times New Roman" w:hAnsi="Times New Roman" w:cs="Times New Roman"/>
          <w:b/>
          <w:sz w:val="24"/>
        </w:rPr>
        <w:t>asgari ücret tarifesi</w:t>
      </w:r>
      <w:r>
        <w:rPr>
          <w:rFonts w:ascii="Times New Roman" w:eastAsia="Times New Roman" w:hAnsi="Times New Roman" w:cs="Times New Roman"/>
          <w:sz w:val="24"/>
        </w:rPr>
        <w:t xml:space="preserve"> niteliğindedir. </w:t>
      </w:r>
    </w:p>
    <w:p w:rsidR="0083234C" w:rsidRDefault="00A059B2">
      <w:pPr>
        <w:numPr>
          <w:ilvl w:val="0"/>
          <w:numId w:val="1"/>
        </w:numPr>
        <w:spacing w:after="1" w:line="236" w:lineRule="auto"/>
        <w:ind w:right="18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İşbu tarife, </w:t>
      </w:r>
      <w:r>
        <w:rPr>
          <w:rFonts w:ascii="Times New Roman" w:eastAsia="Times New Roman" w:hAnsi="Times New Roman" w:cs="Times New Roman"/>
          <w:b/>
          <w:sz w:val="24"/>
        </w:rPr>
        <w:t>13.11.2025 tarihli Danışma Meclisi Kararı</w:t>
      </w:r>
      <w:r>
        <w:rPr>
          <w:rFonts w:ascii="Times New Roman" w:eastAsia="Times New Roman" w:hAnsi="Times New Roman" w:cs="Times New Roman"/>
          <w:sz w:val="24"/>
        </w:rPr>
        <w:t xml:space="preserve"> ile kabul edilmiştir. </w:t>
      </w:r>
    </w:p>
    <w:p w:rsidR="0083234C" w:rsidRDefault="00A059B2">
      <w:pPr>
        <w:numPr>
          <w:ilvl w:val="0"/>
          <w:numId w:val="1"/>
        </w:numPr>
        <w:spacing w:after="1" w:line="236" w:lineRule="auto"/>
        <w:ind w:right="18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Yeminli Mali Müşavirlerin talep ettiği </w:t>
      </w:r>
      <w:r>
        <w:rPr>
          <w:rFonts w:ascii="Times New Roman" w:eastAsia="Times New Roman" w:hAnsi="Times New Roman" w:cs="Times New Roman"/>
          <w:b/>
          <w:sz w:val="24"/>
        </w:rPr>
        <w:t>karşıt inceleme hizmet bedeline ilişkin alınacak tutar 1.250 TL</w:t>
      </w:r>
      <w:r>
        <w:rPr>
          <w:rFonts w:ascii="Times New Roman" w:eastAsia="Times New Roman" w:hAnsi="Times New Roman" w:cs="Times New Roman"/>
          <w:sz w:val="24"/>
        </w:rPr>
        <w:t xml:space="preserve"> olarak belirlenmiştir. </w:t>
      </w:r>
    </w:p>
    <w:p w:rsidR="0083234C" w:rsidRDefault="00A059B2">
      <w:pPr>
        <w:numPr>
          <w:ilvl w:val="0"/>
          <w:numId w:val="1"/>
        </w:numPr>
        <w:spacing w:after="274" w:line="236" w:lineRule="auto"/>
        <w:ind w:right="18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Kendi müşterisi olmayan firmalara, bu tarifede belirlenen tutarların </w:t>
      </w:r>
      <w:r>
        <w:rPr>
          <w:rFonts w:ascii="Times New Roman" w:eastAsia="Times New Roman" w:hAnsi="Times New Roman" w:cs="Times New Roman"/>
          <w:b/>
          <w:sz w:val="24"/>
        </w:rPr>
        <w:t xml:space="preserve">altında fiyat teklifi verilmesi haksız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rekabet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teşkil edecektir. Bu fiili işleyenler hakkında gerek</w:t>
      </w:r>
      <w:r>
        <w:rPr>
          <w:rFonts w:ascii="Times New Roman" w:eastAsia="Times New Roman" w:hAnsi="Times New Roman" w:cs="Times New Roman"/>
          <w:sz w:val="24"/>
        </w:rPr>
        <w:t xml:space="preserve">li </w:t>
      </w:r>
      <w:r>
        <w:rPr>
          <w:rFonts w:ascii="Times New Roman" w:eastAsia="Times New Roman" w:hAnsi="Times New Roman" w:cs="Times New Roman"/>
          <w:b/>
          <w:sz w:val="24"/>
        </w:rPr>
        <w:t>disiplin işlemleri</w:t>
      </w:r>
      <w:r>
        <w:rPr>
          <w:rFonts w:ascii="Times New Roman" w:eastAsia="Times New Roman" w:hAnsi="Times New Roman" w:cs="Times New Roman"/>
          <w:sz w:val="24"/>
        </w:rPr>
        <w:t xml:space="preserve"> başlatılacaktır. </w:t>
      </w:r>
    </w:p>
    <w:p w:rsidR="0083234C" w:rsidRDefault="00A059B2">
      <w:pPr>
        <w:spacing w:after="279" w:line="240" w:lineRule="auto"/>
        <w:ind w:left="6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34C" w:rsidRDefault="00A059B2">
      <w:pPr>
        <w:spacing w:line="240" w:lineRule="auto"/>
        <w:ind w:right="113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GAZİANTEP SMMM ODASI </w:t>
      </w:r>
    </w:p>
    <w:p w:rsidR="0083234C" w:rsidRDefault="00A059B2">
      <w:pPr>
        <w:spacing w:line="240" w:lineRule="auto"/>
        <w:ind w:left="437"/>
        <w:jc w:val="both"/>
      </w:pPr>
      <w:r>
        <w:rPr>
          <w:sz w:val="24"/>
        </w:rPr>
        <w:t xml:space="preserve"> </w:t>
      </w:r>
    </w:p>
    <w:sectPr w:rsidR="0083234C">
      <w:pgSz w:w="11904" w:h="16838"/>
      <w:pgMar w:top="1418" w:right="505" w:bottom="1969" w:left="7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B13A1"/>
    <w:multiLevelType w:val="hybridMultilevel"/>
    <w:tmpl w:val="54768476"/>
    <w:lvl w:ilvl="0" w:tplc="266C440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8E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453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AB1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C5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41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A606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68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26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4C"/>
    <w:rsid w:val="004F4FF3"/>
    <w:rsid w:val="0083234C"/>
    <w:rsid w:val="00A0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BFB61-A642-4953-BB34-65A8B20E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2025-11-17T07:15:00Z</dcterms:created>
  <dcterms:modified xsi:type="dcterms:W3CDTF">2025-11-17T07:15:00Z</dcterms:modified>
</cp:coreProperties>
</file>